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E6" w:rsidRPr="00E373E6" w:rsidRDefault="00E373E6" w:rsidP="00E373E6">
      <w:pPr>
        <w:jc w:val="center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ПЫТАННІ</w:t>
      </w:r>
    </w:p>
    <w:p w:rsidR="00E373E6" w:rsidRPr="00E373E6" w:rsidRDefault="00E373E6" w:rsidP="00E373E6">
      <w:pPr>
        <w:jc w:val="center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да </w:t>
      </w:r>
      <w:r w:rsidRPr="00E373E6">
        <w:rPr>
          <w:rFonts w:eastAsia="Times New Roman"/>
          <w:b/>
          <w:i/>
          <w:sz w:val="28"/>
          <w:szCs w:val="28"/>
        </w:rPr>
        <w:t>экзамена</w:t>
      </w:r>
      <w:r w:rsidRPr="00E373E6">
        <w:rPr>
          <w:rFonts w:eastAsia="Times New Roman"/>
          <w:sz w:val="28"/>
          <w:szCs w:val="28"/>
        </w:rPr>
        <w:t xml:space="preserve"> па курсу “Гісторыя беларускай літаратуры” (даўняя літаратура) </w:t>
      </w:r>
    </w:p>
    <w:p w:rsidR="00E373E6" w:rsidRPr="00E373E6" w:rsidRDefault="00E373E6" w:rsidP="00E373E6">
      <w:pPr>
        <w:jc w:val="center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для студэнтаў </w:t>
      </w:r>
      <w:r w:rsidRPr="00E373E6">
        <w:rPr>
          <w:rFonts w:eastAsia="Times New Roman"/>
          <w:i/>
          <w:sz w:val="28"/>
          <w:szCs w:val="28"/>
        </w:rPr>
        <w:t>1 курса філалагічнага факультэта</w:t>
      </w:r>
      <w:r w:rsidRPr="00E373E6">
        <w:rPr>
          <w:rFonts w:eastAsia="Times New Roman"/>
          <w:sz w:val="28"/>
          <w:szCs w:val="28"/>
        </w:rPr>
        <w:t xml:space="preserve"> спец. “</w:t>
      </w:r>
      <w:r w:rsidRPr="00E373E6">
        <w:rPr>
          <w:rFonts w:eastAsia="Times New Roman"/>
          <w:b/>
          <w:sz w:val="28"/>
          <w:szCs w:val="28"/>
        </w:rPr>
        <w:t>Беларуская філалогія</w:t>
      </w:r>
      <w:r w:rsidRPr="00E373E6">
        <w:rPr>
          <w:rFonts w:eastAsia="Times New Roman"/>
          <w:sz w:val="28"/>
          <w:szCs w:val="28"/>
        </w:rPr>
        <w:t xml:space="preserve">” </w:t>
      </w:r>
    </w:p>
    <w:p w:rsidR="00E373E6" w:rsidRPr="00E373E6" w:rsidRDefault="00E373E6" w:rsidP="00E373E6">
      <w:pPr>
        <w:jc w:val="right"/>
        <w:rPr>
          <w:rFonts w:eastAsia="Times New Roman"/>
          <w:b/>
          <w:sz w:val="28"/>
          <w:szCs w:val="28"/>
        </w:rPr>
      </w:pP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Эпоха Барока ў беларускай культуры і стыль барока ў літаратуры.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Літаратура пераходнага перыяду (к.Х</w:t>
      </w:r>
      <w:r w:rsidRPr="00E373E6">
        <w:rPr>
          <w:rFonts w:eastAsia="Times New Roman"/>
          <w:sz w:val="28"/>
          <w:szCs w:val="28"/>
          <w:lang w:val="en-US"/>
        </w:rPr>
        <w:t>V</w:t>
      </w:r>
      <w:r w:rsidRPr="00E373E6">
        <w:rPr>
          <w:rFonts w:eastAsia="Times New Roman"/>
          <w:sz w:val="28"/>
          <w:szCs w:val="28"/>
        </w:rPr>
        <w:t>ІІ–перш.пал. Х</w:t>
      </w:r>
      <w:r w:rsidRPr="00E373E6">
        <w:rPr>
          <w:rFonts w:eastAsia="Times New Roman"/>
          <w:sz w:val="28"/>
          <w:szCs w:val="28"/>
          <w:lang w:val="en-US"/>
        </w:rPr>
        <w:t>V</w:t>
      </w:r>
      <w:r w:rsidRPr="00E373E6">
        <w:rPr>
          <w:rFonts w:eastAsia="Times New Roman"/>
          <w:sz w:val="28"/>
          <w:szCs w:val="28"/>
        </w:rPr>
        <w:t xml:space="preserve">ІІІст.): агульная характарыстыка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Мастацкія адметнасці “Прамовы Мялешкі”.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“Ліст да Абуховіча” як выдатны помнік парадыйна-сатырычнай літаратуры.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 xml:space="preserve">Гістарычныя ўмовы </w:t>
      </w:r>
      <w:r w:rsidRPr="00E373E6">
        <w:rPr>
          <w:rFonts w:eastAsia="Times New Roman"/>
          <w:sz w:val="28"/>
          <w:szCs w:val="28"/>
        </w:rPr>
        <w:t>Контррэфармацыі і Контрправаслаўя.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+FPEF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 xml:space="preserve">Палемічная літаратура: уніяцкі і праваслаўны кірункі палемічнай думкі. 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>“Трэнас” Мялеція Сматрыцкага; в</w:t>
      </w:r>
      <w:r w:rsidRPr="00E373E6">
        <w:rPr>
          <w:rFonts w:eastAsia="Times New Roman"/>
          <w:sz w:val="28"/>
          <w:szCs w:val="28"/>
        </w:rPr>
        <w:t>образ праваслаўнай Маці-царквы ў творы.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 xml:space="preserve">“Граматыка” Мялеція Сматрыцкага, яе роля ў </w:t>
      </w:r>
      <w:r w:rsidRPr="00E373E6">
        <w:rPr>
          <w:rFonts w:eastAsia="Times New Roman"/>
          <w:sz w:val="28"/>
          <w:szCs w:val="28"/>
        </w:rPr>
        <w:t>ва ўсходнеславянскай філалогіі</w:t>
      </w:r>
      <w:r w:rsidRPr="00E373E6">
        <w:rPr>
          <w:rFonts w:eastAsia="Times New Roman+FPEF"/>
          <w:sz w:val="28"/>
          <w:szCs w:val="28"/>
        </w:rPr>
        <w:t>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rPr>
          <w:rFonts w:eastAsia="Times New Roman+FPEF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>Структурныя і жанрава-стылёвыя адметнасці “Дыярыуша” А. Філіповіча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>Старабеларуская паэзія эпохі Барока: прадстаўнікі, жанры (агульная характарыстыка).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 xml:space="preserve">Творчасць </w:t>
      </w:r>
      <w:r w:rsidRPr="00E373E6">
        <w:rPr>
          <w:rFonts w:eastAsia="Times New Roman"/>
          <w:bCs/>
          <w:sz w:val="28"/>
          <w:szCs w:val="28"/>
        </w:rPr>
        <w:t xml:space="preserve">Хрыстафора Завішы і </w:t>
      </w:r>
      <w:r w:rsidRPr="00E373E6">
        <w:rPr>
          <w:rFonts w:eastAsia="Times New Roman"/>
          <w:sz w:val="28"/>
          <w:szCs w:val="28"/>
        </w:rPr>
        <w:t>Яна Казіміра Пашкевіча як узор грамадзянска-патрыятычнай лірыкі.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73E6">
        <w:rPr>
          <w:rFonts w:eastAsia="Times New Roman"/>
          <w:sz w:val="28"/>
          <w:szCs w:val="28"/>
          <w:lang w:eastAsia="ru-RU"/>
        </w:rPr>
        <w:t>Адметнасці к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ніжна-эпіграматычн</w:t>
      </w:r>
      <w:proofErr w:type="spellEnd"/>
      <w:r w:rsidRPr="00E373E6">
        <w:rPr>
          <w:rFonts w:eastAsia="Times New Roman"/>
          <w:sz w:val="28"/>
          <w:szCs w:val="28"/>
          <w:lang w:eastAsia="ru-RU"/>
        </w:rPr>
        <w:t>ай лірыкі (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вершы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 xml:space="preserve"> М</w:t>
      </w:r>
      <w:r w:rsidRPr="00E373E6">
        <w:rPr>
          <w:rFonts w:eastAsia="Times New Roman"/>
          <w:sz w:val="28"/>
          <w:szCs w:val="28"/>
          <w:lang w:eastAsia="ru-RU"/>
        </w:rPr>
        <w:t>. 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Сматрыцкага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>, Л</w:t>
      </w:r>
      <w:r w:rsidRPr="00E373E6">
        <w:rPr>
          <w:rFonts w:eastAsia="Times New Roman"/>
          <w:sz w:val="28"/>
          <w:szCs w:val="28"/>
          <w:lang w:eastAsia="ru-RU"/>
        </w:rPr>
        <w:t>.</w:t>
      </w:r>
      <w:r w:rsidRPr="00E373E6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Зізанія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>, С</w:t>
      </w:r>
      <w:r w:rsidRPr="00E373E6">
        <w:rPr>
          <w:rFonts w:eastAsia="Times New Roman"/>
          <w:sz w:val="28"/>
          <w:szCs w:val="28"/>
          <w:lang w:eastAsia="ru-RU"/>
        </w:rPr>
        <w:t>.</w:t>
      </w:r>
      <w:r w:rsidRPr="00E373E6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Собаля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E373E6">
        <w:rPr>
          <w:rFonts w:eastAsia="Times New Roman"/>
          <w:sz w:val="28"/>
          <w:szCs w:val="28"/>
          <w:lang w:eastAsia="ru-RU"/>
        </w:rPr>
        <w:t>І. 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Палоўкі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E373E6">
        <w:rPr>
          <w:rFonts w:eastAsia="Times New Roman"/>
          <w:sz w:val="28"/>
          <w:szCs w:val="28"/>
          <w:lang w:eastAsia="ru-RU"/>
        </w:rPr>
        <w:t>І.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Труцэвіча</w:t>
      </w:r>
      <w:proofErr w:type="spellEnd"/>
      <w:r w:rsidRPr="00E373E6">
        <w:rPr>
          <w:rFonts w:eastAsia="Times New Roman"/>
          <w:sz w:val="28"/>
          <w:szCs w:val="28"/>
          <w:lang w:eastAsia="ru-RU"/>
        </w:rPr>
        <w:t>, а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нанімная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эпіграма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 xml:space="preserve"> на герб 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Магілёва</w:t>
      </w:r>
      <w:proofErr w:type="spellEnd"/>
      <w:r w:rsidRPr="00E373E6">
        <w:rPr>
          <w:rFonts w:eastAsia="Times New Roman"/>
          <w:sz w:val="28"/>
          <w:szCs w:val="28"/>
          <w:lang w:eastAsia="ru-RU"/>
        </w:rPr>
        <w:t>)</w:t>
      </w:r>
      <w:r w:rsidRPr="00E373E6">
        <w:rPr>
          <w:rFonts w:eastAsia="Times New Roman"/>
          <w:sz w:val="28"/>
          <w:szCs w:val="28"/>
          <w:lang w:val="ru-RU" w:eastAsia="ru-RU"/>
        </w:rPr>
        <w:t>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proofErr w:type="spellStart"/>
      <w:r w:rsidRPr="00E373E6">
        <w:rPr>
          <w:rFonts w:eastAsia="Times New Roman"/>
          <w:bCs/>
          <w:iCs/>
          <w:sz w:val="28"/>
          <w:szCs w:val="28"/>
          <w:lang w:val="ru-RU"/>
        </w:rPr>
        <w:t>Фунеральн</w:t>
      </w:r>
      <w:proofErr w:type="spellEnd"/>
      <w:r w:rsidRPr="00E373E6">
        <w:rPr>
          <w:rFonts w:eastAsia="Times New Roman"/>
          <w:bCs/>
          <w:iCs/>
          <w:sz w:val="28"/>
          <w:szCs w:val="28"/>
        </w:rPr>
        <w:t>ая</w:t>
      </w:r>
      <w:r w:rsidRPr="00E373E6">
        <w:rPr>
          <w:rFonts w:eastAsia="Times New Roman"/>
          <w:bCs/>
          <w:iCs/>
          <w:sz w:val="28"/>
          <w:szCs w:val="28"/>
          <w:lang w:val="ru-RU"/>
        </w:rPr>
        <w:t xml:space="preserve"> і </w:t>
      </w:r>
      <w:proofErr w:type="spellStart"/>
      <w:r w:rsidRPr="00E373E6">
        <w:rPr>
          <w:rFonts w:eastAsia="Times New Roman"/>
          <w:bCs/>
          <w:iCs/>
          <w:sz w:val="28"/>
          <w:szCs w:val="28"/>
          <w:lang w:val="ru-RU"/>
        </w:rPr>
        <w:t>рэлігійна-палемічн</w:t>
      </w:r>
      <w:proofErr w:type="spellEnd"/>
      <w:r w:rsidRPr="00E373E6">
        <w:rPr>
          <w:rFonts w:eastAsia="Times New Roman"/>
          <w:bCs/>
          <w:iCs/>
          <w:sz w:val="28"/>
          <w:szCs w:val="28"/>
        </w:rPr>
        <w:t>ая</w:t>
      </w:r>
      <w:r w:rsidRPr="00E373E6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E373E6">
        <w:rPr>
          <w:rFonts w:eastAsia="Times New Roman"/>
          <w:bCs/>
          <w:iCs/>
          <w:sz w:val="28"/>
          <w:szCs w:val="28"/>
        </w:rPr>
        <w:t>паэзія.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Крытыка грамадскіх заганаў у філасофска-публіцыстычнай паэме Т. Яўлевіча </w:t>
      </w:r>
      <w:r w:rsidRPr="00E373E6">
        <w:rPr>
          <w:rFonts w:eastAsia="Times New Roman"/>
          <w:bCs/>
          <w:iCs/>
          <w:sz w:val="28"/>
          <w:szCs w:val="28"/>
        </w:rPr>
        <w:t>“Лабірынт”</w:t>
      </w:r>
      <w:r w:rsidRPr="00E373E6">
        <w:rPr>
          <w:rFonts w:eastAsia="Times New Roman"/>
          <w:sz w:val="28"/>
          <w:szCs w:val="28"/>
        </w:rPr>
        <w:t>.</w:t>
      </w:r>
    </w:p>
    <w:p w:rsidR="00E373E6" w:rsidRPr="00E373E6" w:rsidRDefault="00E373E6" w:rsidP="00E373E6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09"/>
        <w:jc w:val="both"/>
        <w:rPr>
          <w:rFonts w:eastAsia="Times New Roman+FPEF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>Сімяон Полацкі: звесткі з біяграфіі.</w:t>
      </w:r>
    </w:p>
    <w:p w:rsidR="00E373E6" w:rsidRPr="00E373E6" w:rsidRDefault="00E373E6" w:rsidP="00E373E6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09"/>
        <w:jc w:val="both"/>
        <w:rPr>
          <w:rFonts w:eastAsia="Times New Roman+FPEF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>Беларускі перыяд творчасці С. Полацкага.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+FPEF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>Маскоўскі перыяд творчасці С.Полацкага.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 xml:space="preserve">Вобраз С. Полацкага ў п’есе І.Штэйнера “Меж драконом </w:t>
      </w:r>
      <w:r w:rsidRPr="00E373E6">
        <w:rPr>
          <w:rFonts w:eastAsia="Times New Roman+FPEF"/>
          <w:sz w:val="28"/>
          <w:szCs w:val="28"/>
          <w:lang w:val="ru-RU"/>
        </w:rPr>
        <w:t>и</w:t>
      </w:r>
      <w:r w:rsidRPr="00E373E6">
        <w:rPr>
          <w:rFonts w:eastAsia="Times New Roman+FPEF"/>
          <w:sz w:val="28"/>
          <w:szCs w:val="28"/>
        </w:rPr>
        <w:t xml:space="preserve"> яростью его”.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Мастацкія адметнасці </w:t>
      </w:r>
      <w:r w:rsidRPr="00E373E6">
        <w:rPr>
          <w:rFonts w:eastAsia="Times New Roman"/>
          <w:bCs/>
          <w:sz w:val="28"/>
          <w:szCs w:val="28"/>
        </w:rPr>
        <w:t xml:space="preserve">“Магілёўскай хронікі”.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“Магілёўская хроніка”: гістарычныя і літаратурныя вартасці, жанрава-стылёвыя асаблівасці.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bCs/>
          <w:sz w:val="28"/>
          <w:szCs w:val="28"/>
        </w:rPr>
        <w:t>“Віцебскі летапіс”: г</w:t>
      </w:r>
      <w:r w:rsidRPr="00E373E6">
        <w:rPr>
          <w:rFonts w:eastAsia="Times New Roman"/>
          <w:sz w:val="28"/>
          <w:szCs w:val="28"/>
        </w:rPr>
        <w:t>історыя стварэння летапісу, звесткі пра аўтараў, мастацкія вартасці твора.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“Дзённік” Міхала Казіміра Радзівіла Рыбанькі як рэгістрацыя найдрабнейшых здарэнняў сямейнага жыцця Радзівілаў.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“Дыярыуш жыцця майго” Марціна Матушэвіча – твор пра грамадска-палітычнае жыццё ў Беларусі ў Х</w:t>
      </w:r>
      <w:r w:rsidRPr="00E373E6">
        <w:rPr>
          <w:rFonts w:eastAsia="Times New Roman"/>
          <w:sz w:val="28"/>
          <w:szCs w:val="28"/>
          <w:lang w:val="en-US"/>
        </w:rPr>
        <w:t>V</w:t>
      </w:r>
      <w:r w:rsidRPr="00E373E6">
        <w:rPr>
          <w:rFonts w:eastAsia="Times New Roman"/>
          <w:sz w:val="28"/>
          <w:szCs w:val="28"/>
        </w:rPr>
        <w:t xml:space="preserve">ІІІ ст.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i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lastRenderedPageBreak/>
        <w:t>С. Пільштынова (Русецкая) як аўтарка і літаратурная гераіня</w:t>
      </w:r>
      <w:r w:rsidRPr="00E373E6">
        <w:rPr>
          <w:rFonts w:eastAsia="Times New Roman"/>
          <w:i/>
          <w:iCs/>
          <w:sz w:val="28"/>
          <w:szCs w:val="28"/>
        </w:rPr>
        <w:t xml:space="preserve"> </w:t>
      </w:r>
      <w:r w:rsidRPr="00E373E6">
        <w:rPr>
          <w:rFonts w:eastAsia="Times New Roman"/>
          <w:iCs/>
          <w:sz w:val="28"/>
          <w:szCs w:val="28"/>
        </w:rPr>
        <w:t>“Авантураў майго жыцця”.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Жанрава-стылёвыя асаблівасці “Авантураў” С.Пільштыновай (Русецкай); новая канцэпцыя жанчыны ў грамадстве.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+FPEF"/>
          <w:sz w:val="28"/>
          <w:szCs w:val="28"/>
        </w:rPr>
      </w:pPr>
      <w:proofErr w:type="spellStart"/>
      <w:r w:rsidRPr="00E373E6">
        <w:rPr>
          <w:rFonts w:eastAsia="Times New Roman"/>
          <w:sz w:val="28"/>
          <w:szCs w:val="28"/>
          <w:lang w:val="ru-RU"/>
        </w:rPr>
        <w:t>Рэчаіснасць</w:t>
      </w:r>
      <w:proofErr w:type="spellEnd"/>
      <w:r w:rsidRPr="00E373E6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373E6">
        <w:rPr>
          <w:rFonts w:eastAsia="Times New Roman"/>
          <w:sz w:val="28"/>
          <w:szCs w:val="28"/>
          <w:lang w:val="ru-RU"/>
        </w:rPr>
        <w:t>праз</w:t>
      </w:r>
      <w:proofErr w:type="spellEnd"/>
      <w:r w:rsidRPr="00E373E6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373E6">
        <w:rPr>
          <w:rFonts w:eastAsia="Times New Roman"/>
          <w:sz w:val="28"/>
          <w:szCs w:val="28"/>
          <w:lang w:val="ru-RU"/>
        </w:rPr>
        <w:t>прызму</w:t>
      </w:r>
      <w:proofErr w:type="spellEnd"/>
      <w:r w:rsidRPr="00E373E6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373E6">
        <w:rPr>
          <w:rFonts w:eastAsia="Times New Roman"/>
          <w:sz w:val="28"/>
          <w:szCs w:val="28"/>
          <w:lang w:val="ru-RU"/>
        </w:rPr>
        <w:t>смехав</w:t>
      </w:r>
      <w:proofErr w:type="spellEnd"/>
      <w:r w:rsidRPr="00E373E6">
        <w:rPr>
          <w:rFonts w:eastAsia="Times New Roman"/>
          <w:sz w:val="28"/>
          <w:szCs w:val="28"/>
        </w:rPr>
        <w:t>а</w:t>
      </w:r>
      <w:r w:rsidRPr="00E373E6">
        <w:rPr>
          <w:rFonts w:eastAsia="Times New Roman"/>
          <w:sz w:val="28"/>
          <w:szCs w:val="28"/>
          <w:lang w:val="ru-RU"/>
        </w:rPr>
        <w:t xml:space="preserve">й культуры ў </w:t>
      </w:r>
      <w:proofErr w:type="spellStart"/>
      <w:r w:rsidRPr="00E373E6">
        <w:rPr>
          <w:rFonts w:eastAsia="Times New Roman"/>
          <w:sz w:val="28"/>
          <w:szCs w:val="28"/>
          <w:lang w:val="ru-RU"/>
        </w:rPr>
        <w:t>зборніку</w:t>
      </w:r>
      <w:proofErr w:type="spellEnd"/>
      <w:r w:rsidRPr="00E373E6">
        <w:rPr>
          <w:rFonts w:eastAsia="Times New Roman"/>
          <w:sz w:val="28"/>
          <w:szCs w:val="28"/>
        </w:rPr>
        <w:t xml:space="preserve"> </w:t>
      </w:r>
      <w:r w:rsidRPr="00E373E6">
        <w:rPr>
          <w:rFonts w:eastAsia="Times New Roman+FPEF"/>
          <w:sz w:val="28"/>
          <w:szCs w:val="28"/>
        </w:rPr>
        <w:t>К. Жэры “Торба смеху”.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+FPEF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Грамадска-палітычная скіраванасць гумарыстычных і сатырычных “звярыных гратэскаў” </w:t>
      </w:r>
      <w:r w:rsidRPr="00E373E6">
        <w:rPr>
          <w:rFonts w:eastAsia="Times New Roman+FPEF"/>
          <w:sz w:val="28"/>
          <w:szCs w:val="28"/>
        </w:rPr>
        <w:t xml:space="preserve">Д. Рудніцкага. 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Агульныя звесткі пра зараджэнне школьнага тэатра на Беларусі.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Спецыфіка беларускай інтэрмедыі (на прыкладзе 1-2 інтэрмедый).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Адметнасці народнага (батлеечнага) тэатра на Беларусі.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Узнікненне і развіццё беларускага прыдворнага тэатра: дзейнасць </w:t>
      </w:r>
      <w:r w:rsidRPr="00E373E6">
        <w:rPr>
          <w:rFonts w:eastAsia="Times New Roman+FPEF"/>
          <w:sz w:val="28"/>
          <w:szCs w:val="28"/>
        </w:rPr>
        <w:t>Ф.У.Радзівіл</w:t>
      </w:r>
      <w:r w:rsidRPr="00E373E6">
        <w:rPr>
          <w:rFonts w:eastAsia="Times New Roman"/>
          <w:sz w:val="28"/>
          <w:szCs w:val="28"/>
        </w:rPr>
        <w:t>.</w:t>
      </w:r>
      <w:r w:rsidRPr="00E373E6">
        <w:rPr>
          <w:rFonts w:eastAsia="Times New Roman+FPEF"/>
          <w:sz w:val="28"/>
          <w:szCs w:val="28"/>
        </w:rPr>
        <w:t xml:space="preserve">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+FPEF"/>
          <w:sz w:val="28"/>
          <w:szCs w:val="28"/>
        </w:rPr>
        <w:t>Творчасць Ф.У.Радзівіл: п</w:t>
      </w:r>
      <w:r w:rsidRPr="00E373E6">
        <w:rPr>
          <w:rFonts w:eastAsia="Arial Unicode MS"/>
          <w:sz w:val="28"/>
          <w:szCs w:val="28"/>
        </w:rPr>
        <w:t>аэтычны перыяд творчасці.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Arial Unicode MS"/>
          <w:sz w:val="28"/>
          <w:szCs w:val="28"/>
        </w:rPr>
        <w:t xml:space="preserve"> </w:t>
      </w:r>
      <w:r w:rsidRPr="00E373E6">
        <w:rPr>
          <w:rFonts w:eastAsia="Times New Roman+FPEF"/>
          <w:sz w:val="28"/>
          <w:szCs w:val="28"/>
        </w:rPr>
        <w:t>Творчасць Ф.У.Радзівіл: д</w:t>
      </w:r>
      <w:r w:rsidRPr="00E373E6">
        <w:rPr>
          <w:rFonts w:eastAsia="Arial Unicode MS"/>
          <w:sz w:val="28"/>
          <w:szCs w:val="28"/>
        </w:rPr>
        <w:t>раматургічны перыяд творчасці.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 Мастацкія напрамкі Асветніцтва (класіцызм, сентыменталізм): агульная характарыстыка.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>Паэзія эпохі Асветніцтва: жанрава-тэматычная разнастайнасць творчасці Міхала Карыцкага.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Элементы сентыменталізму у спадчыне Адама Нарушэвіча, Францішка Карпінскага, Яна Аношкі.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Класіцызм у творчасці Юльяна Урсын-Нямцэвіча, Францішка Князьніна. 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Times New Roman"/>
          <w:sz w:val="28"/>
          <w:szCs w:val="28"/>
        </w:rPr>
        <w:t xml:space="preserve">Мастацкія адметнасці палітычнай сатыры (“Песня беларускіх жаўнераў </w:t>
      </w:r>
      <w:smartTag w:uri="urn:schemas-microsoft-com:office:smarttags" w:element="metricconverter">
        <w:smartTagPr>
          <w:attr w:name="ProductID" w:val="1794 г"/>
        </w:smartTagPr>
        <w:r w:rsidRPr="00E373E6">
          <w:rPr>
            <w:rFonts w:eastAsia="Times New Roman"/>
            <w:sz w:val="28"/>
            <w:szCs w:val="28"/>
          </w:rPr>
          <w:t>1794 г</w:t>
        </w:r>
      </w:smartTag>
      <w:r w:rsidRPr="00E373E6">
        <w:rPr>
          <w:rFonts w:eastAsia="Times New Roman"/>
          <w:sz w:val="28"/>
          <w:szCs w:val="28"/>
        </w:rPr>
        <w:t>.” і інш.).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E373E6">
        <w:rPr>
          <w:rFonts w:eastAsia="Arial Unicode MS"/>
          <w:sz w:val="28"/>
          <w:szCs w:val="28"/>
        </w:rPr>
        <w:t xml:space="preserve"> </w:t>
      </w:r>
      <w:r w:rsidRPr="00E373E6">
        <w:rPr>
          <w:rFonts w:eastAsia="Times New Roman"/>
          <w:sz w:val="28"/>
          <w:szCs w:val="28"/>
        </w:rPr>
        <w:t>Творчасць Каятана Марашэўскага ў кантэксце развіцця беларускага тэатра.</w:t>
      </w:r>
    </w:p>
    <w:p w:rsidR="00E373E6" w:rsidRPr="00E373E6" w:rsidRDefault="00E373E6" w:rsidP="00E373E6">
      <w:pPr>
        <w:numPr>
          <w:ilvl w:val="0"/>
          <w:numId w:val="1"/>
        </w:numPr>
        <w:tabs>
          <w:tab w:val="left" w:pos="1080"/>
        </w:tabs>
        <w:ind w:right="23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73E6">
        <w:rPr>
          <w:rFonts w:eastAsia="Arial Unicode MS"/>
          <w:iCs/>
          <w:sz w:val="28"/>
          <w:szCs w:val="28"/>
          <w:lang w:eastAsia="ru-RU"/>
        </w:rPr>
        <w:t>“</w:t>
      </w:r>
      <w:proofErr w:type="spellStart"/>
      <w:r w:rsidRPr="00E373E6">
        <w:rPr>
          <w:rFonts w:eastAsia="Arial Unicode MS"/>
          <w:iCs/>
          <w:sz w:val="28"/>
          <w:szCs w:val="28"/>
          <w:lang w:val="ru-RU" w:eastAsia="ru-RU"/>
        </w:rPr>
        <w:t>Камедыя</w:t>
      </w:r>
      <w:proofErr w:type="spellEnd"/>
      <w:r w:rsidRPr="00E373E6">
        <w:rPr>
          <w:rFonts w:eastAsia="Arial Unicode MS"/>
          <w:iCs/>
          <w:sz w:val="28"/>
          <w:szCs w:val="28"/>
          <w:lang w:eastAsia="ru-RU"/>
        </w:rPr>
        <w:t>”</w:t>
      </w:r>
      <w:r w:rsidRPr="00E373E6">
        <w:rPr>
          <w:rFonts w:eastAsia="Arial Unicode MS"/>
          <w:sz w:val="28"/>
          <w:szCs w:val="28"/>
          <w:lang w:val="ru-RU" w:eastAsia="ru-RU"/>
        </w:rPr>
        <w:t xml:space="preserve"> </w:t>
      </w:r>
      <w:r w:rsidRPr="00E373E6">
        <w:rPr>
          <w:rFonts w:eastAsia="Times New Roman"/>
          <w:sz w:val="28"/>
          <w:szCs w:val="28"/>
          <w:lang w:eastAsia="ru-RU"/>
        </w:rPr>
        <w:t xml:space="preserve">Каятана Марашэўскага </w:t>
      </w:r>
      <w:r w:rsidRPr="00E373E6">
        <w:rPr>
          <w:rFonts w:eastAsia="Arial Unicode MS"/>
          <w:sz w:val="28"/>
          <w:szCs w:val="28"/>
          <w:lang w:val="ru-RU" w:eastAsia="ru-RU"/>
        </w:rPr>
        <w:t xml:space="preserve">як </w:t>
      </w:r>
      <w:proofErr w:type="spellStart"/>
      <w:r w:rsidRPr="00E373E6">
        <w:rPr>
          <w:rFonts w:eastAsia="Arial Unicode MS"/>
          <w:sz w:val="28"/>
          <w:szCs w:val="28"/>
          <w:lang w:val="ru-RU" w:eastAsia="ru-RU"/>
        </w:rPr>
        <w:t>тыповая</w:t>
      </w:r>
      <w:proofErr w:type="spellEnd"/>
      <w:r w:rsidRPr="00E373E6">
        <w:rPr>
          <w:rFonts w:eastAsia="Arial Unicode MS"/>
          <w:sz w:val="28"/>
          <w:szCs w:val="28"/>
          <w:lang w:val="ru-RU" w:eastAsia="ru-RU"/>
        </w:rPr>
        <w:t xml:space="preserve"> барочная драма-</w:t>
      </w:r>
      <w:proofErr w:type="spellStart"/>
      <w:r w:rsidRPr="00E373E6">
        <w:rPr>
          <w:rFonts w:eastAsia="Arial Unicode MS"/>
          <w:sz w:val="28"/>
          <w:szCs w:val="28"/>
          <w:lang w:val="ru-RU" w:eastAsia="ru-RU"/>
        </w:rPr>
        <w:t>маралітэ</w:t>
      </w:r>
      <w:proofErr w:type="spellEnd"/>
      <w:r w:rsidRPr="00E373E6">
        <w:rPr>
          <w:rFonts w:eastAsia="Arial Unicode MS"/>
          <w:sz w:val="28"/>
          <w:szCs w:val="28"/>
          <w:lang w:eastAsia="ru-RU"/>
        </w:rPr>
        <w:t>; а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светніцкі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рэалізм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 xml:space="preserve"> у </w:t>
      </w:r>
      <w:proofErr w:type="spellStart"/>
      <w:r w:rsidRPr="00E373E6">
        <w:rPr>
          <w:rFonts w:eastAsia="Times New Roman"/>
          <w:sz w:val="28"/>
          <w:szCs w:val="28"/>
          <w:lang w:val="ru-RU" w:eastAsia="ru-RU"/>
        </w:rPr>
        <w:t>творы</w:t>
      </w:r>
      <w:proofErr w:type="spellEnd"/>
      <w:r w:rsidRPr="00E373E6">
        <w:rPr>
          <w:rFonts w:eastAsia="Times New Roman"/>
          <w:sz w:val="28"/>
          <w:szCs w:val="28"/>
          <w:lang w:val="ru-RU" w:eastAsia="ru-RU"/>
        </w:rPr>
        <w:t>.</w:t>
      </w:r>
    </w:p>
    <w:p w:rsidR="00E373E6" w:rsidRPr="00E373E6" w:rsidRDefault="00E373E6" w:rsidP="00E373E6">
      <w:pPr>
        <w:rPr>
          <w:rFonts w:eastAsia="Times New Roman"/>
          <w:sz w:val="28"/>
          <w:szCs w:val="28"/>
        </w:rPr>
      </w:pPr>
    </w:p>
    <w:p w:rsidR="00E373E6" w:rsidRPr="00E373E6" w:rsidRDefault="00E373E6" w:rsidP="00E373E6">
      <w:pPr>
        <w:rPr>
          <w:rFonts w:eastAsia="Times New Roman"/>
          <w:sz w:val="28"/>
          <w:szCs w:val="28"/>
        </w:rPr>
      </w:pPr>
    </w:p>
    <w:p w:rsidR="00D51618" w:rsidRDefault="00E373E6">
      <w:r>
        <w:t>К.ф.н.,</w:t>
      </w:r>
      <w:bookmarkStart w:id="0" w:name="_GoBack"/>
      <w:bookmarkEnd w:id="0"/>
      <w:r>
        <w:t xml:space="preserve"> дацэнт каф. бел. літ.                                Фіцнер Т.А.</w:t>
      </w:r>
    </w:p>
    <w:sectPr w:rsidR="00D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041B"/>
    <w:multiLevelType w:val="hybridMultilevel"/>
    <w:tmpl w:val="06902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E6"/>
    <w:rsid w:val="00007297"/>
    <w:rsid w:val="005A12DA"/>
    <w:rsid w:val="00D51618"/>
    <w:rsid w:val="00D803A6"/>
    <w:rsid w:val="00E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9161C-9C7A-4BB4-8A4C-CD6D33694FF3}"/>
</file>

<file path=customXml/itemProps2.xml><?xml version="1.0" encoding="utf-8"?>
<ds:datastoreItem xmlns:ds="http://schemas.openxmlformats.org/officeDocument/2006/customXml" ds:itemID="{9F03E0B1-840E-4755-B6AA-49FC8F7E7625}"/>
</file>

<file path=customXml/itemProps3.xml><?xml version="1.0" encoding="utf-8"?>
<ds:datastoreItem xmlns:ds="http://schemas.openxmlformats.org/officeDocument/2006/customXml" ds:itemID="{56E4D443-6094-483B-A7C4-DC8B6B9EA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Krokoz™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Kot</dc:creator>
  <cp:lastModifiedBy>Marina Kot</cp:lastModifiedBy>
  <cp:revision>1</cp:revision>
  <dcterms:created xsi:type="dcterms:W3CDTF">2020-06-05T06:09:00Z</dcterms:created>
  <dcterms:modified xsi:type="dcterms:W3CDTF">2020-06-05T06:10:00Z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